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5F7B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1A2C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5F7B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202</w:t>
      </w:r>
      <w:r w:rsidR="001A2C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5F7B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 w:rsidR="001A2C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5F7B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годов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1-Иткуловский 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1-Иткуловский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F832B5">
        <w:rPr>
          <w:rFonts w:ascii="Times New Roman" w:hAnsi="Times New Roman" w:cs="Times New Roman"/>
          <w:sz w:val="28"/>
          <w:szCs w:val="28"/>
        </w:rPr>
        <w:t>202</w:t>
      </w:r>
      <w:r w:rsidR="001A2C00">
        <w:rPr>
          <w:rFonts w:ascii="Times New Roman" w:hAnsi="Times New Roman" w:cs="Times New Roman"/>
          <w:sz w:val="28"/>
          <w:szCs w:val="28"/>
        </w:rPr>
        <w:t>3</w:t>
      </w:r>
      <w:r w:rsidR="00F832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A2C00">
        <w:rPr>
          <w:rFonts w:ascii="Times New Roman" w:hAnsi="Times New Roman" w:cs="Times New Roman"/>
          <w:sz w:val="28"/>
          <w:szCs w:val="28"/>
        </w:rPr>
        <w:t>4</w:t>
      </w:r>
      <w:r w:rsidR="00F832B5">
        <w:rPr>
          <w:rFonts w:ascii="Times New Roman" w:hAnsi="Times New Roman" w:cs="Times New Roman"/>
          <w:sz w:val="28"/>
          <w:szCs w:val="28"/>
        </w:rPr>
        <w:t xml:space="preserve"> и 202</w:t>
      </w:r>
      <w:r w:rsidR="001A2C00">
        <w:rPr>
          <w:rFonts w:ascii="Times New Roman" w:hAnsi="Times New Roman" w:cs="Times New Roman"/>
          <w:sz w:val="28"/>
          <w:szCs w:val="28"/>
        </w:rPr>
        <w:t>5</w:t>
      </w:r>
      <w:r w:rsidR="00F832B5">
        <w:rPr>
          <w:rFonts w:ascii="Times New Roman" w:hAnsi="Times New Roman" w:cs="Times New Roman"/>
          <w:sz w:val="28"/>
          <w:szCs w:val="28"/>
        </w:rPr>
        <w:t xml:space="preserve">   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A2C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A2C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A2C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 общественными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муниципальными) финансами на период до 2018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202</w:t>
      </w:r>
      <w:r w:rsidR="001A2C00"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D1D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>омплексного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инвестиционного плана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1-Иткуловский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202</w:t>
      </w:r>
      <w:r w:rsidR="001A2C00">
        <w:rPr>
          <w:rFonts w:ascii="Times New Roman" w:hAnsi="Times New Roman" w:cs="Times New Roman"/>
          <w:sz w:val="28"/>
          <w:szCs w:val="28"/>
        </w:rPr>
        <w:t>3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1-Иткуловский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  <w:proofErr w:type="gramEnd"/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414DC">
        <w:rPr>
          <w:rFonts w:ascii="Times New Roman" w:eastAsia="Times New Roman" w:hAnsi="Times New Roman" w:cs="Times New Roman"/>
          <w:sz w:val="28"/>
          <w:szCs w:val="28"/>
          <w:lang w:eastAsia="ru-RU"/>
        </w:rPr>
        <w:t>6- 202</w:t>
      </w:r>
      <w:r w:rsidR="001A2C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1-Иткуловский 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 на 20</w:t>
      </w:r>
      <w:r w:rsidR="005F7BFB">
        <w:rPr>
          <w:rFonts w:ascii="Times New Roman" w:hAnsi="Times New Roman" w:cs="Times New Roman"/>
          <w:bCs/>
          <w:sz w:val="28"/>
          <w:szCs w:val="28"/>
        </w:rPr>
        <w:t>2</w:t>
      </w:r>
      <w:r w:rsidR="001A2C0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BB0E6C">
        <w:rPr>
          <w:rFonts w:ascii="Times New Roman" w:hAnsi="Times New Roman" w:cs="Times New Roman"/>
          <w:bCs/>
          <w:sz w:val="28"/>
          <w:szCs w:val="28"/>
        </w:rPr>
        <w:t>2</w:t>
      </w:r>
      <w:r w:rsidR="001A2C0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4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1-Иткуловский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1-Иткуловский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lastRenderedPageBreak/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1-Иткуловский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1-Иткуловский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1A2C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2C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2C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2C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роли имущественных налогов, в том числе за счет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1-Иткуловский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1-Иткуловский 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A2C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A2C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A2C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1-Иткуловский 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F7B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2C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до 20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2C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оптимизация потребления топливно-энергетических ресурсов муниципальными учреждениями, обеспечение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обеспечение формирования планов закупок и планов-графиков закупок в региональной информационной системе в сфере закупок в целях реализации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EB4C46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усиление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дисциплиной бюджетополучателей при расходовании бюджетных средств.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AE280E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Default="00434696" w:rsidP="00434696">
      <w:pPr>
        <w:spacing w:after="0" w:line="240" w:lineRule="auto"/>
        <w:rPr>
          <w:lang w:eastAsia="ru-RU"/>
        </w:rPr>
      </w:pP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C6760D" w:rsidP="00726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>Глава сельского поселения 1-Иткуловский</w:t>
      </w:r>
    </w:p>
    <w:p w:rsidR="0072627C" w:rsidRPr="003623BE" w:rsidRDefault="0072627C" w:rsidP="00726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623BE">
        <w:rPr>
          <w:rFonts w:ascii="Times New Roman" w:hAnsi="Times New Roman" w:cs="Times New Roman"/>
          <w:sz w:val="28"/>
          <w:szCs w:val="28"/>
        </w:rPr>
        <w:t xml:space="preserve"> район РБ:                                      </w:t>
      </w:r>
      <w:proofErr w:type="spellStart"/>
      <w:r w:rsidR="005F7BFB">
        <w:rPr>
          <w:rFonts w:ascii="Times New Roman" w:hAnsi="Times New Roman" w:cs="Times New Roman"/>
          <w:sz w:val="28"/>
          <w:szCs w:val="28"/>
        </w:rPr>
        <w:t>Раев</w:t>
      </w:r>
      <w:proofErr w:type="spellEnd"/>
      <w:r w:rsidR="005F7BFB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434696" w:rsidRDefault="00434696" w:rsidP="0072627C">
      <w:pPr>
        <w:spacing w:after="0" w:line="240" w:lineRule="auto"/>
      </w:pPr>
    </w:p>
    <w:p w:rsidR="00434696" w:rsidRDefault="00434696" w:rsidP="00434696"/>
    <w:p w:rsidR="00554596" w:rsidRDefault="00554596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434696" w:rsidRDefault="00434696" w:rsidP="00434696"/>
    <w:sectPr w:rsidR="00434696" w:rsidSect="00F27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0F1195"/>
    <w:rsid w:val="001A2C00"/>
    <w:rsid w:val="00434696"/>
    <w:rsid w:val="004D7FB4"/>
    <w:rsid w:val="00504773"/>
    <w:rsid w:val="00554596"/>
    <w:rsid w:val="005B743A"/>
    <w:rsid w:val="005D5360"/>
    <w:rsid w:val="005F7BFB"/>
    <w:rsid w:val="0072627C"/>
    <w:rsid w:val="007401F8"/>
    <w:rsid w:val="00765920"/>
    <w:rsid w:val="007A181A"/>
    <w:rsid w:val="00874F7A"/>
    <w:rsid w:val="008E4DD0"/>
    <w:rsid w:val="0098059C"/>
    <w:rsid w:val="0099367E"/>
    <w:rsid w:val="009A74CA"/>
    <w:rsid w:val="00A207F6"/>
    <w:rsid w:val="00B349BB"/>
    <w:rsid w:val="00BB0E6C"/>
    <w:rsid w:val="00BB53F3"/>
    <w:rsid w:val="00BB67C1"/>
    <w:rsid w:val="00BE348E"/>
    <w:rsid w:val="00C6760D"/>
    <w:rsid w:val="00D414DC"/>
    <w:rsid w:val="00EB4C46"/>
    <w:rsid w:val="00F271F5"/>
    <w:rsid w:val="00F8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BUH-15</cp:lastModifiedBy>
  <cp:revision>17</cp:revision>
  <cp:lastPrinted>2017-11-17T09:35:00Z</cp:lastPrinted>
  <dcterms:created xsi:type="dcterms:W3CDTF">2017-11-17T09:01:00Z</dcterms:created>
  <dcterms:modified xsi:type="dcterms:W3CDTF">2022-11-01T04:20:00Z</dcterms:modified>
</cp:coreProperties>
</file>