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Байма?  районы муниципаль</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 xml:space="preserve">453673, </w:t>
            </w:r>
            <w:proofErr w:type="spellStart"/>
            <w:r w:rsidRPr="00EC79A6">
              <w:rPr>
                <w:sz w:val="18"/>
                <w:szCs w:val="18"/>
              </w:rPr>
              <w:t>Баймакский</w:t>
            </w:r>
            <w:proofErr w:type="spellEnd"/>
            <w:r w:rsidRPr="00EC79A6">
              <w:rPr>
                <w:sz w:val="18"/>
                <w:szCs w:val="18"/>
              </w:rPr>
              <w:t xml:space="preserve">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384E24" w:rsidRPr="00384E24" w:rsidRDefault="006B5A33" w:rsidP="00384E24">
      <w:pPr>
        <w:suppressAutoHyphens/>
        <w:jc w:val="center"/>
        <w:rPr>
          <w:sz w:val="28"/>
          <w:szCs w:val="28"/>
          <w:lang w:eastAsia="ar-SA"/>
        </w:rPr>
      </w:pPr>
      <w:r w:rsidRPr="004112F0">
        <w:rPr>
          <w:b/>
        </w:rPr>
        <w:t xml:space="preserve">    </w:t>
      </w:r>
      <w:r w:rsidR="00384E24" w:rsidRPr="00384E24">
        <w:rPr>
          <w:sz w:val="28"/>
          <w:szCs w:val="28"/>
          <w:lang w:eastAsia="ar-SA"/>
        </w:rPr>
        <w:t>ПРОЕКТ</w:t>
      </w:r>
    </w:p>
    <w:p w:rsidR="00384E24" w:rsidRPr="00384E24" w:rsidRDefault="00384E24" w:rsidP="00384E24">
      <w:pPr>
        <w:suppressAutoHyphens/>
        <w:jc w:val="center"/>
        <w:rPr>
          <w:sz w:val="26"/>
          <w:szCs w:val="28"/>
          <w:lang w:eastAsia="ar-SA"/>
        </w:rPr>
      </w:pPr>
      <w:r w:rsidRPr="00384E24">
        <w:rPr>
          <w:b/>
          <w:sz w:val="26"/>
          <w:szCs w:val="28"/>
          <w:lang w:eastAsia="ar-SA"/>
        </w:rPr>
        <w:t xml:space="preserve">КАРАР                                         </w:t>
      </w:r>
      <w:r w:rsidRPr="00384E24">
        <w:rPr>
          <w:sz w:val="26"/>
          <w:szCs w:val="28"/>
          <w:lang w:eastAsia="ar-SA"/>
        </w:rPr>
        <w:t xml:space="preserve">№  </w:t>
      </w:r>
      <w:r w:rsidRPr="00384E24">
        <w:rPr>
          <w:b/>
          <w:sz w:val="26"/>
          <w:szCs w:val="28"/>
          <w:lang w:eastAsia="ar-SA"/>
        </w:rPr>
        <w:t xml:space="preserve">                ПОСТАНОВЛЕНИЕ</w:t>
      </w:r>
    </w:p>
    <w:p w:rsidR="00384E24" w:rsidRPr="00384E24" w:rsidRDefault="00384E24" w:rsidP="00384E24">
      <w:pPr>
        <w:suppressAutoHyphens/>
        <w:jc w:val="center"/>
        <w:rPr>
          <w:sz w:val="26"/>
          <w:szCs w:val="28"/>
          <w:lang w:eastAsia="ar-SA"/>
        </w:rPr>
      </w:pPr>
      <w:r w:rsidRPr="00384E24">
        <w:rPr>
          <w:sz w:val="26"/>
          <w:szCs w:val="28"/>
          <w:lang w:eastAsia="ar-SA"/>
        </w:rPr>
        <w:t xml:space="preserve">«         » август  2019  й.                                                     «        »  августа  </w:t>
      </w:r>
      <w:smartTag w:uri="urn:schemas-microsoft-com:office:smarttags" w:element="metricconverter">
        <w:smartTagPr>
          <w:attr w:name="ProductID" w:val="2019 г"/>
        </w:smartTagPr>
        <w:r w:rsidRPr="00384E24">
          <w:rPr>
            <w:sz w:val="26"/>
            <w:szCs w:val="28"/>
            <w:lang w:eastAsia="ar-SA"/>
          </w:rPr>
          <w:t>2019 г</w:t>
        </w:r>
      </w:smartTag>
      <w:r w:rsidRPr="00384E24">
        <w:rPr>
          <w:sz w:val="26"/>
          <w:szCs w:val="28"/>
          <w:lang w:eastAsia="ar-SA"/>
        </w:rPr>
        <w:t>.</w:t>
      </w:r>
    </w:p>
    <w:p w:rsidR="00384E24" w:rsidRPr="00384E24" w:rsidRDefault="00384E24" w:rsidP="00384E24">
      <w:pPr>
        <w:suppressAutoHyphens/>
        <w:jc w:val="center"/>
        <w:rPr>
          <w:b/>
          <w:sz w:val="26"/>
          <w:szCs w:val="28"/>
          <w:lang w:eastAsia="ar-SA"/>
        </w:rPr>
      </w:pPr>
    </w:p>
    <w:p w:rsidR="00384E24" w:rsidRPr="00384E24" w:rsidRDefault="00384E24" w:rsidP="00384E24">
      <w:pPr>
        <w:suppressAutoHyphens/>
        <w:spacing w:line="240" w:lineRule="exact"/>
        <w:jc w:val="center"/>
        <w:rPr>
          <w:b/>
          <w:sz w:val="28"/>
          <w:szCs w:val="28"/>
          <w:lang w:eastAsia="ar-SA"/>
        </w:rPr>
      </w:pPr>
    </w:p>
    <w:p w:rsidR="00384E24" w:rsidRPr="00384E24" w:rsidRDefault="00384E24" w:rsidP="00384E24">
      <w:pPr>
        <w:spacing w:after="200" w:line="276" w:lineRule="auto"/>
        <w:jc w:val="center"/>
        <w:rPr>
          <w:rFonts w:eastAsia="Calibri"/>
          <w:b/>
          <w:sz w:val="28"/>
          <w:szCs w:val="28"/>
          <w:lang w:eastAsia="en-US"/>
        </w:rPr>
      </w:pPr>
      <w:bookmarkStart w:id="0" w:name="_GoBack"/>
      <w:r w:rsidRPr="00384E24">
        <w:rPr>
          <w:b/>
          <w:sz w:val="28"/>
          <w:szCs w:val="28"/>
          <w:lang w:eastAsia="ar-SA"/>
        </w:rPr>
        <w:t xml:space="preserve">Об утверждении </w:t>
      </w:r>
      <w:r w:rsidRPr="00384E24">
        <w:rPr>
          <w:rFonts w:eastAsia="Calibri"/>
          <w:b/>
          <w:sz w:val="28"/>
          <w:szCs w:val="28"/>
          <w:lang w:eastAsia="en-US"/>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384E24">
        <w:rPr>
          <w:b/>
          <w:sz w:val="28"/>
          <w:szCs w:val="28"/>
        </w:rPr>
        <w:t xml:space="preserve">СП </w:t>
      </w:r>
      <w:r>
        <w:rPr>
          <w:b/>
          <w:sz w:val="28"/>
          <w:szCs w:val="28"/>
        </w:rPr>
        <w:t>1-Иткуловский</w:t>
      </w:r>
      <w:r w:rsidRPr="00384E24">
        <w:rPr>
          <w:b/>
          <w:sz w:val="28"/>
          <w:szCs w:val="28"/>
        </w:rPr>
        <w:t xml:space="preserve"> сельсовет МР </w:t>
      </w:r>
      <w:proofErr w:type="spellStart"/>
      <w:r w:rsidRPr="00384E24">
        <w:rPr>
          <w:b/>
          <w:sz w:val="28"/>
          <w:szCs w:val="28"/>
        </w:rPr>
        <w:t>Баймакский</w:t>
      </w:r>
      <w:proofErr w:type="spellEnd"/>
      <w:r w:rsidRPr="00384E24">
        <w:rPr>
          <w:b/>
          <w:sz w:val="28"/>
          <w:szCs w:val="28"/>
        </w:rPr>
        <w:t xml:space="preserve"> район РБ</w:t>
      </w:r>
    </w:p>
    <w:bookmarkEnd w:id="0"/>
    <w:p w:rsidR="00384E24" w:rsidRPr="00384E24" w:rsidRDefault="00384E24" w:rsidP="00384E24">
      <w:pPr>
        <w:suppressAutoHyphens/>
        <w:spacing w:line="276" w:lineRule="auto"/>
        <w:jc w:val="both"/>
        <w:rPr>
          <w:sz w:val="28"/>
          <w:szCs w:val="28"/>
          <w:lang w:eastAsia="ar-SA"/>
        </w:rPr>
      </w:pPr>
      <w:r w:rsidRPr="00384E24">
        <w:rPr>
          <w:sz w:val="28"/>
          <w:szCs w:val="28"/>
          <w:lang w:eastAsia="ar-SA"/>
        </w:rPr>
        <w:t xml:space="preserve">     </w:t>
      </w:r>
      <w:proofErr w:type="gramStart"/>
      <w:r w:rsidRPr="00384E24">
        <w:rPr>
          <w:sz w:val="28"/>
          <w:szCs w:val="28"/>
          <w:lang w:eastAsia="ar-SA"/>
        </w:rPr>
        <w:t xml:space="preserve">В соответствии с п.5 статьи 26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r>
        <w:rPr>
          <w:sz w:val="28"/>
          <w:szCs w:val="28"/>
          <w:lang w:eastAsia="ar-SA"/>
        </w:rPr>
        <w:t>1-Иткуловский</w:t>
      </w:r>
      <w:r w:rsidRPr="00384E24">
        <w:rPr>
          <w:sz w:val="28"/>
          <w:szCs w:val="28"/>
          <w:lang w:eastAsia="ar-SA"/>
        </w:rPr>
        <w:t xml:space="preserve"> сельсовет муниципального района </w:t>
      </w:r>
      <w:proofErr w:type="spellStart"/>
      <w:r w:rsidRPr="00384E24">
        <w:rPr>
          <w:sz w:val="28"/>
          <w:szCs w:val="28"/>
          <w:lang w:eastAsia="ar-SA"/>
        </w:rPr>
        <w:t>Баймакский</w:t>
      </w:r>
      <w:proofErr w:type="spellEnd"/>
      <w:r w:rsidRPr="00384E24">
        <w:rPr>
          <w:sz w:val="28"/>
          <w:szCs w:val="28"/>
          <w:lang w:eastAsia="ar-SA"/>
        </w:rPr>
        <w:t xml:space="preserve"> район Республики Башкортостан, в целях определения </w:t>
      </w:r>
      <w:r w:rsidRPr="00384E24">
        <w:rPr>
          <w:rFonts w:eastAsia="Calibri"/>
          <w:sz w:val="28"/>
          <w:szCs w:val="28"/>
          <w:lang w:eastAsia="en-US"/>
        </w:rPr>
        <w:t>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w:t>
      </w:r>
      <w:proofErr w:type="gramEnd"/>
      <w:r w:rsidRPr="00384E24">
        <w:rPr>
          <w:rFonts w:eastAsia="Calibri"/>
          <w:sz w:val="28"/>
          <w:szCs w:val="28"/>
          <w:lang w:eastAsia="en-US"/>
        </w:rPr>
        <w:t xml:space="preserve"> комплексного развития социальной инфраструктуры</w:t>
      </w:r>
      <w:r w:rsidRPr="00384E24">
        <w:rPr>
          <w:bCs/>
          <w:kern w:val="28"/>
          <w:sz w:val="28"/>
          <w:szCs w:val="28"/>
          <w:lang w:eastAsia="ar-SA"/>
        </w:rPr>
        <w:t xml:space="preserve">, </w:t>
      </w:r>
      <w:r w:rsidRPr="00384E24">
        <w:rPr>
          <w:sz w:val="28"/>
          <w:szCs w:val="28"/>
          <w:lang w:eastAsia="ar-SA"/>
        </w:rPr>
        <w:t xml:space="preserve">Администрация сельского поселения </w:t>
      </w:r>
      <w:r>
        <w:rPr>
          <w:sz w:val="28"/>
          <w:szCs w:val="28"/>
          <w:lang w:eastAsia="ar-SA"/>
        </w:rPr>
        <w:t>1-Иткуловский</w:t>
      </w:r>
      <w:r w:rsidRPr="00384E24">
        <w:rPr>
          <w:sz w:val="28"/>
          <w:szCs w:val="28"/>
          <w:lang w:eastAsia="ar-SA"/>
        </w:rPr>
        <w:t xml:space="preserve"> сельсовет</w:t>
      </w:r>
    </w:p>
    <w:p w:rsidR="00384E24" w:rsidRPr="00384E24" w:rsidRDefault="00384E24" w:rsidP="00384E24">
      <w:pPr>
        <w:suppressAutoHyphens/>
        <w:jc w:val="both"/>
        <w:rPr>
          <w:bCs/>
          <w:spacing w:val="20"/>
          <w:sz w:val="28"/>
          <w:szCs w:val="28"/>
          <w:lang w:eastAsia="ar-SA"/>
        </w:rPr>
      </w:pPr>
      <w:r w:rsidRPr="00384E24">
        <w:rPr>
          <w:bCs/>
          <w:spacing w:val="20"/>
          <w:sz w:val="28"/>
          <w:szCs w:val="28"/>
          <w:lang w:eastAsia="ar-SA"/>
        </w:rPr>
        <w:t xml:space="preserve">                                       ПОСТАНОВЛЯЕТ:</w:t>
      </w:r>
    </w:p>
    <w:p w:rsidR="00384E24" w:rsidRPr="00384E24" w:rsidRDefault="00384E24" w:rsidP="00384E24">
      <w:pPr>
        <w:suppressAutoHyphens/>
        <w:spacing w:line="276" w:lineRule="auto"/>
        <w:jc w:val="both"/>
        <w:rPr>
          <w:sz w:val="28"/>
          <w:szCs w:val="28"/>
          <w:lang w:eastAsia="ar-SA"/>
        </w:rPr>
      </w:pPr>
      <w:r w:rsidRPr="00384E24">
        <w:rPr>
          <w:sz w:val="28"/>
          <w:szCs w:val="28"/>
          <w:lang w:eastAsia="ar-SA"/>
        </w:rPr>
        <w:tab/>
        <w:t>1. Утвердить «</w:t>
      </w:r>
      <w:r w:rsidRPr="00384E24">
        <w:rPr>
          <w:rFonts w:eastAsia="Calibri"/>
          <w:sz w:val="28"/>
          <w:szCs w:val="28"/>
          <w:lang w:eastAsia="en-US"/>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Pr="00384E24">
        <w:rPr>
          <w:sz w:val="28"/>
          <w:szCs w:val="28"/>
          <w:lang w:eastAsia="ar-SA"/>
        </w:rPr>
        <w:t xml:space="preserve"> согласно приложению.</w:t>
      </w:r>
    </w:p>
    <w:p w:rsidR="00384E24" w:rsidRPr="00384E24" w:rsidRDefault="00384E24" w:rsidP="00384E24">
      <w:pPr>
        <w:spacing w:line="276" w:lineRule="auto"/>
        <w:jc w:val="both"/>
        <w:rPr>
          <w:sz w:val="28"/>
          <w:szCs w:val="28"/>
          <w:lang w:eastAsia="en-US"/>
        </w:rPr>
      </w:pPr>
      <w:r w:rsidRPr="00384E24">
        <w:rPr>
          <w:sz w:val="28"/>
          <w:szCs w:val="28"/>
          <w:lang w:eastAsia="en-US"/>
        </w:rPr>
        <w:tab/>
        <w:t xml:space="preserve">2. Обнародовать настоящее постановление на информационном стенде в здании Администрации сельского поселения </w:t>
      </w:r>
      <w:r>
        <w:rPr>
          <w:sz w:val="28"/>
          <w:szCs w:val="28"/>
          <w:lang w:eastAsia="en-US"/>
        </w:rPr>
        <w:t>1-Иткуловский</w:t>
      </w:r>
      <w:r w:rsidRPr="00384E24">
        <w:rPr>
          <w:sz w:val="28"/>
          <w:szCs w:val="28"/>
          <w:lang w:eastAsia="en-US"/>
        </w:rPr>
        <w:t xml:space="preserve"> сельсовет и разместить на официальном сайте администрации сельского поселения  </w:t>
      </w:r>
      <w:r>
        <w:rPr>
          <w:sz w:val="28"/>
          <w:szCs w:val="28"/>
          <w:lang w:eastAsia="en-US"/>
        </w:rPr>
        <w:t>1-Иткуловский</w:t>
      </w:r>
      <w:r w:rsidRPr="00384E24">
        <w:rPr>
          <w:sz w:val="28"/>
          <w:szCs w:val="28"/>
          <w:lang w:eastAsia="en-US"/>
        </w:rPr>
        <w:t xml:space="preserve"> сельсовет МР </w:t>
      </w:r>
      <w:proofErr w:type="spellStart"/>
      <w:r w:rsidRPr="00384E24">
        <w:rPr>
          <w:sz w:val="28"/>
          <w:szCs w:val="28"/>
          <w:lang w:eastAsia="en-US"/>
        </w:rPr>
        <w:t>Баймакский</w:t>
      </w:r>
      <w:proofErr w:type="spellEnd"/>
      <w:r w:rsidRPr="00384E24">
        <w:rPr>
          <w:sz w:val="28"/>
          <w:szCs w:val="28"/>
          <w:lang w:eastAsia="en-US"/>
        </w:rPr>
        <w:t xml:space="preserve"> район РБ </w:t>
      </w:r>
      <w:hyperlink r:id="rId9" w:history="1">
        <w:r w:rsidRPr="00384E24">
          <w:rPr>
            <w:rStyle w:val="a9"/>
            <w:rFonts w:eastAsia="Calibri"/>
            <w:sz w:val="28"/>
            <w:szCs w:val="28"/>
            <w:lang w:eastAsia="en-US"/>
          </w:rPr>
          <w:t>http://1-itkul.ru</w:t>
        </w:r>
      </w:hyperlink>
      <w:r w:rsidRPr="00384E24">
        <w:rPr>
          <w:rFonts w:eastAsia="Calibri"/>
          <w:sz w:val="28"/>
          <w:szCs w:val="28"/>
          <w:lang w:eastAsia="en-US"/>
        </w:rPr>
        <w:t xml:space="preserve"> </w:t>
      </w:r>
      <w:r w:rsidRPr="00384E24">
        <w:rPr>
          <w:sz w:val="28"/>
          <w:szCs w:val="28"/>
          <w:lang w:eastAsia="en-US"/>
        </w:rPr>
        <w:t xml:space="preserve"> в сети Интернет.</w:t>
      </w:r>
    </w:p>
    <w:p w:rsidR="00384E24" w:rsidRPr="00384E24" w:rsidRDefault="00384E24" w:rsidP="00384E24">
      <w:pPr>
        <w:jc w:val="both"/>
        <w:rPr>
          <w:sz w:val="28"/>
          <w:szCs w:val="28"/>
        </w:rPr>
      </w:pPr>
      <w:r w:rsidRPr="00384E24">
        <w:rPr>
          <w:sz w:val="28"/>
          <w:szCs w:val="28"/>
          <w:lang w:eastAsia="en-US"/>
        </w:rPr>
        <w:t xml:space="preserve">         3</w:t>
      </w:r>
      <w:r w:rsidRPr="00384E24">
        <w:rPr>
          <w:sz w:val="28"/>
          <w:szCs w:val="28"/>
        </w:rPr>
        <w:t>. Настоящее постановление вступает в силу со дня его опубликования.</w:t>
      </w:r>
    </w:p>
    <w:p w:rsidR="00384E24" w:rsidRPr="00384E24" w:rsidRDefault="00384E24" w:rsidP="00384E24">
      <w:pPr>
        <w:suppressAutoHyphens/>
        <w:jc w:val="both"/>
        <w:rPr>
          <w:sz w:val="28"/>
          <w:szCs w:val="28"/>
          <w:lang w:eastAsia="ar-SA"/>
        </w:rPr>
      </w:pPr>
    </w:p>
    <w:p w:rsidR="00384E24" w:rsidRPr="00384E24" w:rsidRDefault="00384E24" w:rsidP="00384E24">
      <w:pPr>
        <w:suppressAutoHyphens/>
        <w:ind w:right="-54"/>
        <w:jc w:val="both"/>
        <w:rPr>
          <w:bCs/>
          <w:sz w:val="28"/>
          <w:szCs w:val="28"/>
          <w:lang w:eastAsia="ar-SA"/>
        </w:rPr>
      </w:pPr>
      <w:r w:rsidRPr="00384E24">
        <w:rPr>
          <w:bCs/>
          <w:sz w:val="28"/>
          <w:szCs w:val="28"/>
          <w:lang w:eastAsia="ar-SA"/>
        </w:rPr>
        <w:t xml:space="preserve">Глава сельского поселения </w:t>
      </w:r>
    </w:p>
    <w:p w:rsidR="00384E24" w:rsidRPr="00384E24" w:rsidRDefault="00384E24" w:rsidP="00384E24">
      <w:pPr>
        <w:suppressAutoHyphens/>
        <w:ind w:right="-54"/>
        <w:jc w:val="both"/>
        <w:rPr>
          <w:bCs/>
          <w:sz w:val="28"/>
          <w:szCs w:val="28"/>
          <w:lang w:eastAsia="ar-SA"/>
        </w:rPr>
      </w:pPr>
      <w:r>
        <w:rPr>
          <w:bCs/>
          <w:sz w:val="28"/>
          <w:szCs w:val="28"/>
          <w:lang w:eastAsia="ar-SA"/>
        </w:rPr>
        <w:t>1-Иткуловский</w:t>
      </w:r>
      <w:r w:rsidRPr="00384E24">
        <w:rPr>
          <w:bCs/>
          <w:sz w:val="28"/>
          <w:szCs w:val="28"/>
          <w:lang w:eastAsia="ar-SA"/>
        </w:rPr>
        <w:t xml:space="preserve"> сельсовет</w:t>
      </w:r>
    </w:p>
    <w:p w:rsidR="00384E24" w:rsidRPr="00384E24" w:rsidRDefault="00384E24" w:rsidP="00384E24">
      <w:pPr>
        <w:suppressAutoHyphens/>
        <w:ind w:right="-54"/>
        <w:jc w:val="both"/>
        <w:rPr>
          <w:bCs/>
          <w:sz w:val="28"/>
          <w:szCs w:val="28"/>
          <w:lang w:eastAsia="ar-SA"/>
        </w:rPr>
      </w:pPr>
      <w:r w:rsidRPr="00384E24">
        <w:rPr>
          <w:bCs/>
          <w:sz w:val="28"/>
          <w:szCs w:val="28"/>
          <w:lang w:eastAsia="ar-SA"/>
        </w:rPr>
        <w:t>муниципального района</w:t>
      </w:r>
    </w:p>
    <w:p w:rsidR="00384E24" w:rsidRPr="00384E24" w:rsidRDefault="00384E24" w:rsidP="00384E24">
      <w:pPr>
        <w:suppressAutoHyphens/>
        <w:ind w:right="-54"/>
        <w:jc w:val="both"/>
        <w:rPr>
          <w:bCs/>
          <w:sz w:val="28"/>
          <w:szCs w:val="28"/>
          <w:lang w:eastAsia="ar-SA"/>
        </w:rPr>
      </w:pPr>
      <w:proofErr w:type="spellStart"/>
      <w:r w:rsidRPr="00384E24">
        <w:rPr>
          <w:bCs/>
          <w:sz w:val="28"/>
          <w:szCs w:val="28"/>
          <w:lang w:eastAsia="ar-SA"/>
        </w:rPr>
        <w:t>Баймакский</w:t>
      </w:r>
      <w:proofErr w:type="spellEnd"/>
      <w:r w:rsidRPr="00384E24">
        <w:rPr>
          <w:bCs/>
          <w:sz w:val="28"/>
          <w:szCs w:val="28"/>
          <w:lang w:eastAsia="ar-SA"/>
        </w:rPr>
        <w:t xml:space="preserve"> район</w:t>
      </w:r>
    </w:p>
    <w:p w:rsidR="00384E24" w:rsidRPr="00384E24" w:rsidRDefault="00384E24" w:rsidP="00384E24">
      <w:pPr>
        <w:suppressAutoHyphens/>
        <w:jc w:val="both"/>
        <w:rPr>
          <w:sz w:val="28"/>
          <w:szCs w:val="28"/>
          <w:lang w:eastAsia="ar-SA"/>
        </w:rPr>
      </w:pPr>
      <w:r w:rsidRPr="00384E24">
        <w:rPr>
          <w:bCs/>
          <w:sz w:val="28"/>
          <w:szCs w:val="28"/>
          <w:lang w:eastAsia="ar-SA"/>
        </w:rPr>
        <w:t xml:space="preserve">Республики Башкортостан:                                                            </w:t>
      </w:r>
      <w:proofErr w:type="spellStart"/>
      <w:r>
        <w:rPr>
          <w:bCs/>
          <w:sz w:val="28"/>
          <w:szCs w:val="28"/>
          <w:lang w:eastAsia="ar-SA"/>
        </w:rPr>
        <w:t>Г.З.Азаматова</w:t>
      </w:r>
      <w:proofErr w:type="spellEnd"/>
    </w:p>
    <w:p w:rsidR="00384E24" w:rsidRPr="00384E24" w:rsidRDefault="00384E24" w:rsidP="00384E24">
      <w:pPr>
        <w:spacing w:after="200" w:line="276" w:lineRule="auto"/>
        <w:rPr>
          <w:rFonts w:eastAsia="Calibri"/>
          <w:b/>
          <w:lang w:eastAsia="en-US"/>
        </w:rPr>
      </w:pPr>
    </w:p>
    <w:p w:rsidR="00384E24" w:rsidRPr="00384E24" w:rsidRDefault="00384E24" w:rsidP="00384E24">
      <w:pPr>
        <w:jc w:val="right"/>
        <w:rPr>
          <w:rFonts w:eastAsia="Calibri"/>
          <w:sz w:val="28"/>
          <w:szCs w:val="28"/>
          <w:lang w:eastAsia="en-US"/>
        </w:rPr>
      </w:pPr>
      <w:r w:rsidRPr="00384E24">
        <w:rPr>
          <w:rFonts w:eastAsia="Calibri"/>
          <w:sz w:val="28"/>
          <w:szCs w:val="28"/>
          <w:lang w:eastAsia="en-US"/>
        </w:rPr>
        <w:lastRenderedPageBreak/>
        <w:t>Утвержден</w:t>
      </w:r>
    </w:p>
    <w:p w:rsidR="00384E24" w:rsidRPr="00384E24" w:rsidRDefault="00384E24" w:rsidP="00384E24">
      <w:pPr>
        <w:jc w:val="right"/>
        <w:rPr>
          <w:rFonts w:eastAsia="Calibri"/>
          <w:sz w:val="28"/>
          <w:szCs w:val="28"/>
          <w:lang w:eastAsia="en-US"/>
        </w:rPr>
      </w:pPr>
      <w:r w:rsidRPr="00384E24">
        <w:rPr>
          <w:rFonts w:eastAsia="Calibri"/>
          <w:sz w:val="28"/>
          <w:szCs w:val="28"/>
          <w:lang w:eastAsia="en-US"/>
        </w:rPr>
        <w:t xml:space="preserve"> постановлением администрации</w:t>
      </w:r>
    </w:p>
    <w:p w:rsidR="00384E24" w:rsidRPr="00384E24" w:rsidRDefault="00384E24" w:rsidP="00384E24">
      <w:pPr>
        <w:jc w:val="right"/>
        <w:rPr>
          <w:rFonts w:eastAsia="Calibri"/>
          <w:sz w:val="28"/>
          <w:szCs w:val="28"/>
          <w:lang w:eastAsia="en-US"/>
        </w:rPr>
      </w:pPr>
      <w:r w:rsidRPr="00384E24">
        <w:rPr>
          <w:rFonts w:eastAsia="Calibri"/>
          <w:sz w:val="28"/>
          <w:szCs w:val="28"/>
          <w:lang w:eastAsia="en-US"/>
        </w:rPr>
        <w:t xml:space="preserve">СП </w:t>
      </w:r>
      <w:r>
        <w:rPr>
          <w:rFonts w:eastAsia="Calibri"/>
          <w:sz w:val="28"/>
          <w:szCs w:val="28"/>
          <w:lang w:eastAsia="en-US"/>
        </w:rPr>
        <w:t>1-Иткуловский</w:t>
      </w:r>
      <w:r w:rsidRPr="00384E24">
        <w:rPr>
          <w:rFonts w:eastAsia="Calibri"/>
          <w:sz w:val="28"/>
          <w:szCs w:val="28"/>
          <w:lang w:eastAsia="en-US"/>
        </w:rPr>
        <w:t xml:space="preserve">  сельсовет</w:t>
      </w:r>
    </w:p>
    <w:p w:rsidR="00384E24" w:rsidRPr="00384E24" w:rsidRDefault="00384E24" w:rsidP="00384E24">
      <w:pPr>
        <w:jc w:val="right"/>
        <w:rPr>
          <w:rFonts w:ascii="Calibri" w:eastAsia="Calibri" w:hAnsi="Calibri"/>
          <w:sz w:val="28"/>
          <w:szCs w:val="28"/>
          <w:lang w:eastAsia="en-US"/>
        </w:rPr>
      </w:pPr>
      <w:r w:rsidRPr="00384E24">
        <w:rPr>
          <w:rFonts w:eastAsia="Calibri"/>
          <w:sz w:val="28"/>
          <w:szCs w:val="28"/>
          <w:lang w:eastAsia="en-US"/>
        </w:rPr>
        <w:t>№         от                 2019 года</w:t>
      </w:r>
      <w:r w:rsidRPr="00384E24">
        <w:rPr>
          <w:rFonts w:ascii="Calibri" w:eastAsia="Calibri" w:hAnsi="Calibri"/>
          <w:sz w:val="28"/>
          <w:szCs w:val="28"/>
          <w:lang w:eastAsia="en-US"/>
        </w:rPr>
        <w:t xml:space="preserve"> </w:t>
      </w:r>
    </w:p>
    <w:p w:rsidR="00384E24" w:rsidRPr="00384E24" w:rsidRDefault="00384E24" w:rsidP="00384E24">
      <w:pPr>
        <w:spacing w:after="200" w:line="276" w:lineRule="auto"/>
        <w:jc w:val="center"/>
        <w:rPr>
          <w:rFonts w:eastAsia="Calibri"/>
          <w:b/>
          <w:sz w:val="28"/>
          <w:szCs w:val="28"/>
          <w:lang w:eastAsia="en-US"/>
        </w:rPr>
      </w:pPr>
    </w:p>
    <w:p w:rsidR="00384E24" w:rsidRPr="00384E24" w:rsidRDefault="00384E24" w:rsidP="00384E24">
      <w:pPr>
        <w:spacing w:after="200" w:line="276" w:lineRule="auto"/>
        <w:jc w:val="center"/>
        <w:rPr>
          <w:rFonts w:eastAsia="Calibri"/>
          <w:b/>
          <w:sz w:val="28"/>
          <w:szCs w:val="28"/>
          <w:lang w:eastAsia="en-US"/>
        </w:rPr>
      </w:pPr>
      <w:r w:rsidRPr="00384E24">
        <w:rPr>
          <w:rFonts w:eastAsia="Calibri"/>
          <w:b/>
          <w:sz w:val="28"/>
          <w:szCs w:val="28"/>
          <w:lang w:eastAsia="en-US"/>
        </w:rPr>
        <w:t xml:space="preserve">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384E24">
        <w:rPr>
          <w:b/>
          <w:sz w:val="28"/>
          <w:szCs w:val="28"/>
        </w:rPr>
        <w:t xml:space="preserve">СП </w:t>
      </w:r>
      <w:r>
        <w:rPr>
          <w:b/>
          <w:sz w:val="28"/>
          <w:szCs w:val="28"/>
        </w:rPr>
        <w:t>1-Иткуловский</w:t>
      </w:r>
      <w:r w:rsidRPr="00384E24">
        <w:rPr>
          <w:b/>
          <w:sz w:val="28"/>
          <w:szCs w:val="28"/>
        </w:rPr>
        <w:t xml:space="preserve"> сельсовет МР </w:t>
      </w:r>
      <w:proofErr w:type="spellStart"/>
      <w:r w:rsidRPr="00384E24">
        <w:rPr>
          <w:b/>
          <w:sz w:val="28"/>
          <w:szCs w:val="28"/>
        </w:rPr>
        <w:t>Баймакский</w:t>
      </w:r>
      <w:proofErr w:type="spellEnd"/>
      <w:r w:rsidRPr="00384E24">
        <w:rPr>
          <w:b/>
          <w:sz w:val="28"/>
          <w:szCs w:val="28"/>
        </w:rPr>
        <w:t xml:space="preserve"> район РБ</w:t>
      </w:r>
    </w:p>
    <w:p w:rsidR="00384E24" w:rsidRPr="00384E24" w:rsidRDefault="00384E24" w:rsidP="00384E24">
      <w:pPr>
        <w:spacing w:after="200" w:line="276" w:lineRule="auto"/>
        <w:jc w:val="both"/>
        <w:rPr>
          <w:rFonts w:eastAsia="Calibri"/>
          <w:sz w:val="28"/>
          <w:szCs w:val="28"/>
          <w:lang w:eastAsia="en-US"/>
        </w:rPr>
      </w:pPr>
      <w:r w:rsidRPr="00384E24">
        <w:rPr>
          <w:rFonts w:eastAsia="Calibri"/>
          <w:sz w:val="28"/>
          <w:szCs w:val="28"/>
          <w:lang w:eastAsia="en-US"/>
        </w:rPr>
        <w:t xml:space="preserve">  </w:t>
      </w:r>
    </w:p>
    <w:p w:rsidR="00384E24" w:rsidRPr="00384E24" w:rsidRDefault="00384E24" w:rsidP="00384E24">
      <w:pPr>
        <w:spacing w:line="276" w:lineRule="auto"/>
        <w:ind w:firstLine="540"/>
        <w:jc w:val="both"/>
        <w:rPr>
          <w:sz w:val="28"/>
          <w:szCs w:val="28"/>
        </w:rPr>
      </w:pPr>
      <w:r w:rsidRPr="00384E24">
        <w:rPr>
          <w:rFonts w:eastAsia="Calibri"/>
          <w:color w:val="000000"/>
          <w:sz w:val="28"/>
          <w:szCs w:val="28"/>
          <w:lang w:eastAsia="en-US"/>
        </w:rPr>
        <w:t xml:space="preserve"> </w:t>
      </w:r>
      <w:proofErr w:type="gramStart"/>
      <w:r w:rsidRPr="00384E24">
        <w:rPr>
          <w:rFonts w:eastAsia="Calibri"/>
          <w:color w:val="000000"/>
          <w:sz w:val="28"/>
          <w:szCs w:val="28"/>
          <w:lang w:eastAsia="en-US"/>
        </w:rPr>
        <w:t xml:space="preserve">В соответствии со статьей 26 Градостроительного кодекса РФ </w:t>
      </w:r>
      <w:r w:rsidRPr="00384E24">
        <w:rPr>
          <w:sz w:val="28"/>
          <w:szCs w:val="28"/>
        </w:rPr>
        <w:t xml:space="preserve">реализация генерального плана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осуществляется путем выполнения мероприятий, которые предусмотрены программами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w:t>
      </w:r>
      <w:proofErr w:type="gramEnd"/>
    </w:p>
    <w:p w:rsidR="00384E24" w:rsidRPr="00384E24" w:rsidRDefault="00384E24" w:rsidP="00384E24">
      <w:pPr>
        <w:spacing w:after="200" w:line="276" w:lineRule="auto"/>
        <w:jc w:val="both"/>
        <w:rPr>
          <w:rFonts w:eastAsia="Calibri"/>
          <w:sz w:val="28"/>
          <w:szCs w:val="28"/>
          <w:lang w:eastAsia="en-US"/>
        </w:rPr>
      </w:pPr>
      <w:r w:rsidRPr="00384E24">
        <w:rPr>
          <w:color w:val="000000"/>
          <w:sz w:val="28"/>
          <w:szCs w:val="28"/>
        </w:rPr>
        <w:t xml:space="preserve">     1.  </w:t>
      </w:r>
      <w:r w:rsidRPr="00384E24">
        <w:rPr>
          <w:rFonts w:eastAsia="Calibri"/>
          <w:sz w:val="28"/>
          <w:szCs w:val="28"/>
          <w:lang w:eastAsia="en-US"/>
        </w:rPr>
        <w:t xml:space="preserve">Настоящий Порядок определяет процедуру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384E24">
        <w:rPr>
          <w:sz w:val="28"/>
          <w:szCs w:val="28"/>
        </w:rPr>
        <w:t xml:space="preserve">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w:t>
      </w:r>
    </w:p>
    <w:p w:rsidR="00384E24" w:rsidRPr="00384E24" w:rsidRDefault="00384E24" w:rsidP="00384E24">
      <w:pPr>
        <w:spacing w:after="200" w:line="276" w:lineRule="auto"/>
        <w:jc w:val="both"/>
        <w:rPr>
          <w:sz w:val="28"/>
          <w:szCs w:val="28"/>
        </w:rPr>
      </w:pPr>
      <w:r w:rsidRPr="00384E24">
        <w:rPr>
          <w:rFonts w:eastAsia="Calibri"/>
          <w:sz w:val="28"/>
          <w:szCs w:val="28"/>
          <w:lang w:eastAsia="en-US"/>
        </w:rPr>
        <w:t xml:space="preserve">      2. Решение о подготовке программ </w:t>
      </w:r>
      <w:r w:rsidRPr="00384E24">
        <w:rPr>
          <w:sz w:val="28"/>
          <w:szCs w:val="28"/>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Pr="00384E24">
        <w:rPr>
          <w:rFonts w:eastAsia="Calibri"/>
          <w:sz w:val="28"/>
          <w:szCs w:val="28"/>
          <w:lang w:eastAsia="en-US"/>
        </w:rPr>
        <w:t xml:space="preserve"> принимается главой администрации сельского поселения и утверждается постановлением  СП </w:t>
      </w:r>
      <w:r>
        <w:rPr>
          <w:rFonts w:eastAsia="Calibri"/>
          <w:sz w:val="28"/>
          <w:szCs w:val="28"/>
          <w:lang w:eastAsia="en-US"/>
        </w:rPr>
        <w:t xml:space="preserve">                              1-Иткуловский</w:t>
      </w:r>
      <w:r w:rsidRPr="00384E24">
        <w:rPr>
          <w:rFonts w:eastAsia="Calibri"/>
          <w:sz w:val="28"/>
          <w:szCs w:val="28"/>
          <w:lang w:eastAsia="en-US"/>
        </w:rPr>
        <w:t xml:space="preserve">  </w:t>
      </w:r>
      <w:r w:rsidRPr="00384E24">
        <w:rPr>
          <w:sz w:val="28"/>
          <w:szCs w:val="28"/>
        </w:rPr>
        <w:t xml:space="preserve">сельсовет МР </w:t>
      </w:r>
      <w:proofErr w:type="spellStart"/>
      <w:r w:rsidRPr="00384E24">
        <w:rPr>
          <w:sz w:val="28"/>
          <w:szCs w:val="28"/>
        </w:rPr>
        <w:t>Баймакский</w:t>
      </w:r>
      <w:proofErr w:type="spellEnd"/>
      <w:r w:rsidRPr="00384E24">
        <w:rPr>
          <w:sz w:val="28"/>
          <w:szCs w:val="28"/>
        </w:rPr>
        <w:t xml:space="preserve"> район РБ. </w:t>
      </w:r>
    </w:p>
    <w:p w:rsidR="00384E24" w:rsidRPr="00384E24" w:rsidRDefault="00384E24" w:rsidP="00384E24">
      <w:pPr>
        <w:spacing w:after="200" w:line="276" w:lineRule="auto"/>
        <w:jc w:val="both"/>
        <w:rPr>
          <w:rFonts w:eastAsia="Calibri"/>
          <w:sz w:val="28"/>
          <w:szCs w:val="28"/>
          <w:lang w:eastAsia="en-US"/>
        </w:rPr>
      </w:pPr>
      <w:r w:rsidRPr="00384E24">
        <w:rPr>
          <w:rFonts w:eastAsia="Calibri"/>
          <w:sz w:val="28"/>
          <w:szCs w:val="28"/>
          <w:lang w:eastAsia="en-US"/>
        </w:rPr>
        <w:t xml:space="preserve">      3.  Программы </w:t>
      </w:r>
      <w:r w:rsidRPr="00384E24">
        <w:rPr>
          <w:sz w:val="28"/>
          <w:szCs w:val="28"/>
        </w:rPr>
        <w:t xml:space="preserve">разрабатываются органами местного самоуправления и подлежат утверждению органами местного самоуправления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в шестимесячный срок </w:t>
      </w:r>
      <w:proofErr w:type="gramStart"/>
      <w:r w:rsidRPr="00384E24">
        <w:rPr>
          <w:sz w:val="28"/>
          <w:szCs w:val="28"/>
        </w:rPr>
        <w:t>с даты утверждения</w:t>
      </w:r>
      <w:proofErr w:type="gramEnd"/>
      <w:r w:rsidRPr="00384E24">
        <w:rPr>
          <w:sz w:val="28"/>
          <w:szCs w:val="28"/>
        </w:rPr>
        <w:t xml:space="preserve"> генерального плана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w:t>
      </w:r>
      <w:r w:rsidRPr="00384E24">
        <w:rPr>
          <w:rFonts w:eastAsia="Calibri"/>
          <w:sz w:val="28"/>
          <w:szCs w:val="28"/>
          <w:lang w:eastAsia="en-US"/>
        </w:rPr>
        <w:t xml:space="preserve">В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384E24" w:rsidRPr="00384E24" w:rsidRDefault="00384E24" w:rsidP="00384E24">
      <w:pPr>
        <w:spacing w:line="276" w:lineRule="auto"/>
        <w:jc w:val="both"/>
        <w:rPr>
          <w:sz w:val="28"/>
          <w:szCs w:val="28"/>
        </w:rPr>
      </w:pPr>
      <w:r w:rsidRPr="00384E24">
        <w:rPr>
          <w:rFonts w:eastAsia="Calibri"/>
          <w:sz w:val="28"/>
          <w:szCs w:val="28"/>
          <w:lang w:eastAsia="en-US"/>
        </w:rPr>
        <w:t xml:space="preserve">      4. </w:t>
      </w:r>
      <w:r w:rsidRPr="00384E24">
        <w:rPr>
          <w:sz w:val="28"/>
          <w:szCs w:val="28"/>
        </w:rPr>
        <w:t xml:space="preserve">В случае принятия представительным органом местного самоуправления сельского поселения предусмотренного частью 6 статьи 18 </w:t>
      </w:r>
      <w:r w:rsidRPr="00384E24">
        <w:rPr>
          <w:rFonts w:eastAsia="Calibri"/>
          <w:color w:val="000000"/>
          <w:sz w:val="28"/>
          <w:szCs w:val="28"/>
          <w:lang w:eastAsia="en-US"/>
        </w:rPr>
        <w:t>Градостроительного кодекса РФ</w:t>
      </w:r>
      <w:r w:rsidRPr="00384E24">
        <w:rPr>
          <w:sz w:val="28"/>
          <w:szCs w:val="28"/>
        </w:rPr>
        <w:t xml:space="preserve">  решения об отсутствии </w:t>
      </w:r>
      <w:proofErr w:type="gramStart"/>
      <w:r w:rsidRPr="00384E24">
        <w:rPr>
          <w:sz w:val="28"/>
          <w:szCs w:val="28"/>
        </w:rPr>
        <w:t>необходимости подготовки его генерального плана программы комплексного развития такого сельского поселения</w:t>
      </w:r>
      <w:proofErr w:type="gramEnd"/>
      <w:r w:rsidRPr="00384E24">
        <w:rPr>
          <w:sz w:val="28"/>
          <w:szCs w:val="28"/>
        </w:rPr>
        <w:t xml:space="preserve"> разработке и утверждению не подлежат.</w:t>
      </w:r>
    </w:p>
    <w:p w:rsidR="00384E24" w:rsidRPr="00384E24" w:rsidRDefault="00384E24" w:rsidP="00384E24">
      <w:pPr>
        <w:spacing w:line="276" w:lineRule="auto"/>
        <w:jc w:val="both"/>
        <w:rPr>
          <w:sz w:val="28"/>
          <w:szCs w:val="28"/>
        </w:rPr>
      </w:pPr>
    </w:p>
    <w:p w:rsidR="00384E24" w:rsidRPr="00384E24" w:rsidRDefault="00384E24" w:rsidP="00384E24">
      <w:pPr>
        <w:spacing w:line="276" w:lineRule="auto"/>
        <w:ind w:firstLine="540"/>
        <w:jc w:val="both"/>
        <w:rPr>
          <w:rFonts w:ascii="Verdana" w:hAnsi="Verdana"/>
          <w:sz w:val="28"/>
          <w:szCs w:val="28"/>
        </w:rPr>
      </w:pPr>
      <w:r w:rsidRPr="00384E24">
        <w:rPr>
          <w:sz w:val="28"/>
          <w:szCs w:val="28"/>
        </w:rPr>
        <w:t xml:space="preserve">5.  </w:t>
      </w:r>
      <w:proofErr w:type="gramStart"/>
      <w:r w:rsidRPr="00384E24">
        <w:rPr>
          <w:sz w:val="28"/>
          <w:szCs w:val="28"/>
        </w:rPr>
        <w:t xml:space="preserve">При внесении изменений в генеральный план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данные программы подлежат приведению в соответствие</w:t>
      </w:r>
      <w:proofErr w:type="gramEnd"/>
      <w:r w:rsidRPr="00384E24">
        <w:rPr>
          <w:sz w:val="28"/>
          <w:szCs w:val="28"/>
        </w:rPr>
        <w:t xml:space="preserve"> с генеральным планом СП</w:t>
      </w:r>
      <w:r>
        <w:rPr>
          <w:sz w:val="28"/>
          <w:szCs w:val="28"/>
        </w:rPr>
        <w:t xml:space="preserve">                            </w:t>
      </w:r>
      <w:r w:rsidRPr="00384E24">
        <w:rPr>
          <w:sz w:val="28"/>
          <w:szCs w:val="28"/>
        </w:rPr>
        <w:t xml:space="preserve">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в трехмесячный срок </w:t>
      </w:r>
      <w:proofErr w:type="gramStart"/>
      <w:r w:rsidRPr="00384E24">
        <w:rPr>
          <w:sz w:val="28"/>
          <w:szCs w:val="28"/>
        </w:rPr>
        <w:t>с даты внесения</w:t>
      </w:r>
      <w:proofErr w:type="gramEnd"/>
      <w:r w:rsidRPr="00384E24">
        <w:rPr>
          <w:sz w:val="28"/>
          <w:szCs w:val="28"/>
        </w:rPr>
        <w:t xml:space="preserve"> соответствующих изменений в генеральный план. </w:t>
      </w:r>
    </w:p>
    <w:p w:rsidR="00384E24" w:rsidRPr="00384E24" w:rsidRDefault="00384E24" w:rsidP="00384E24">
      <w:pPr>
        <w:spacing w:line="276" w:lineRule="auto"/>
        <w:jc w:val="both"/>
        <w:rPr>
          <w:rFonts w:ascii="Verdana" w:hAnsi="Verdana"/>
          <w:sz w:val="28"/>
          <w:szCs w:val="28"/>
        </w:rPr>
      </w:pP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xml:space="preserve">      6.   </w:t>
      </w:r>
      <w:proofErr w:type="gramStart"/>
      <w:r w:rsidRPr="00384E24">
        <w:rPr>
          <w:sz w:val="28"/>
          <w:szCs w:val="28"/>
        </w:rPr>
        <w:t xml:space="preserve">Проекты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подлежат размещению на официальном сайте органа местного самоуправления СП </w:t>
      </w:r>
      <w:r>
        <w:rPr>
          <w:sz w:val="28"/>
          <w:szCs w:val="28"/>
        </w:rPr>
        <w:t>1-Иткуловский</w:t>
      </w:r>
      <w:r w:rsidRPr="00384E24">
        <w:rPr>
          <w:sz w:val="28"/>
          <w:szCs w:val="28"/>
        </w:rPr>
        <w:t xml:space="preserve"> сельсовет МР </w:t>
      </w:r>
      <w:proofErr w:type="spellStart"/>
      <w:r w:rsidRPr="00384E24">
        <w:rPr>
          <w:sz w:val="28"/>
          <w:szCs w:val="28"/>
        </w:rPr>
        <w:t>Баймакский</w:t>
      </w:r>
      <w:proofErr w:type="spellEnd"/>
      <w:r w:rsidRPr="00384E24">
        <w:rPr>
          <w:sz w:val="28"/>
          <w:szCs w:val="28"/>
        </w:rPr>
        <w:t xml:space="preserve"> район РБ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r w:rsidRPr="00384E24">
        <w:rPr>
          <w:sz w:val="28"/>
          <w:szCs w:val="28"/>
        </w:rPr>
        <w:t xml:space="preserve"> </w:t>
      </w:r>
      <w:r w:rsidRPr="00384E24">
        <w:rPr>
          <w:rFonts w:eastAsia="Calibri"/>
          <w:sz w:val="28"/>
          <w:szCs w:val="28"/>
          <w:lang w:eastAsia="en-US"/>
        </w:rPr>
        <w:t xml:space="preserve">После утверждения программ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384E24" w:rsidRPr="00384E24" w:rsidRDefault="00384E24" w:rsidP="00384E24">
      <w:pPr>
        <w:spacing w:line="276" w:lineRule="auto"/>
        <w:jc w:val="both"/>
        <w:rPr>
          <w:rFonts w:ascii="Verdana" w:hAnsi="Verdana"/>
          <w:sz w:val="28"/>
          <w:szCs w:val="28"/>
        </w:rPr>
      </w:pP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xml:space="preserve">     7. Требования к </w:t>
      </w:r>
      <w:r w:rsidRPr="00384E24">
        <w:rPr>
          <w:sz w:val="28"/>
          <w:szCs w:val="28"/>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Pr="00384E24">
        <w:rPr>
          <w:rFonts w:eastAsia="Calibri"/>
          <w:sz w:val="28"/>
          <w:szCs w:val="28"/>
          <w:lang w:eastAsia="en-US"/>
        </w:rPr>
        <w:t xml:space="preserve"> утверждены</w:t>
      </w:r>
      <w:proofErr w:type="gramStart"/>
      <w:r w:rsidRPr="00384E24">
        <w:rPr>
          <w:rFonts w:eastAsia="Calibri"/>
          <w:sz w:val="28"/>
          <w:szCs w:val="28"/>
          <w:lang w:eastAsia="en-US"/>
        </w:rPr>
        <w:t xml:space="preserve"> ,</w:t>
      </w:r>
      <w:proofErr w:type="gramEnd"/>
      <w:r w:rsidRPr="00384E24">
        <w:rPr>
          <w:rFonts w:eastAsia="Calibri"/>
          <w:sz w:val="28"/>
          <w:szCs w:val="28"/>
          <w:lang w:eastAsia="en-US"/>
        </w:rPr>
        <w:t xml:space="preserve">следующими нормативными актами: </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roofErr w:type="gramStart"/>
      <w:r w:rsidRPr="00384E24">
        <w:rPr>
          <w:rFonts w:eastAsia="Calibri"/>
          <w:sz w:val="28"/>
          <w:szCs w:val="28"/>
          <w:lang w:eastAsia="en-US"/>
        </w:rPr>
        <w:t xml:space="preserve"> ;</w:t>
      </w:r>
      <w:proofErr w:type="gramEnd"/>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roofErr w:type="gramStart"/>
      <w:r w:rsidRPr="00384E24">
        <w:rPr>
          <w:rFonts w:eastAsia="Calibri"/>
          <w:sz w:val="28"/>
          <w:szCs w:val="28"/>
          <w:lang w:eastAsia="en-US"/>
        </w:rPr>
        <w:t xml:space="preserve"> ;</w:t>
      </w:r>
      <w:proofErr w:type="gramEnd"/>
    </w:p>
    <w:p w:rsidR="00384E24" w:rsidRPr="00384E24" w:rsidRDefault="00384E24" w:rsidP="00384E24">
      <w:pPr>
        <w:jc w:val="both"/>
        <w:rPr>
          <w:sz w:val="28"/>
          <w:szCs w:val="28"/>
        </w:rPr>
      </w:pPr>
      <w:r w:rsidRPr="00384E24">
        <w:rPr>
          <w:rFonts w:eastAsia="Calibri"/>
          <w:sz w:val="28"/>
          <w:szCs w:val="28"/>
          <w:lang w:eastAsia="en-US"/>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r w:rsidRPr="00384E24">
        <w:rPr>
          <w:sz w:val="28"/>
          <w:szCs w:val="28"/>
        </w:rPr>
        <w:t xml:space="preserve"> </w:t>
      </w:r>
    </w:p>
    <w:p w:rsidR="00384E24" w:rsidRPr="00384E24" w:rsidRDefault="00384E24" w:rsidP="00384E24">
      <w:pPr>
        <w:ind w:firstLine="540"/>
        <w:jc w:val="both"/>
        <w:rPr>
          <w:sz w:val="28"/>
          <w:szCs w:val="28"/>
        </w:rPr>
      </w:pPr>
    </w:p>
    <w:p w:rsidR="00384E24" w:rsidRPr="00384E24" w:rsidRDefault="00384E24" w:rsidP="00384E24">
      <w:pPr>
        <w:spacing w:line="276" w:lineRule="auto"/>
        <w:jc w:val="both"/>
        <w:rPr>
          <w:rFonts w:eastAsia="Calibri"/>
          <w:sz w:val="28"/>
          <w:szCs w:val="28"/>
          <w:lang w:eastAsia="en-US"/>
        </w:rPr>
      </w:pPr>
      <w:r w:rsidRPr="00384E24">
        <w:rPr>
          <w:sz w:val="28"/>
          <w:szCs w:val="28"/>
        </w:rPr>
        <w:t xml:space="preserve">     8.   </w:t>
      </w:r>
      <w:r w:rsidRPr="00384E24">
        <w:rPr>
          <w:rFonts w:eastAsia="Calibri"/>
          <w:sz w:val="28"/>
          <w:szCs w:val="28"/>
          <w:lang w:eastAsia="en-US"/>
        </w:rPr>
        <w:t xml:space="preserve"> Наименование Программ следует принимать в соответствии с</w:t>
      </w:r>
      <w:proofErr w:type="gramStart"/>
      <w:r w:rsidRPr="00384E24">
        <w:rPr>
          <w:rFonts w:eastAsia="Calibri"/>
          <w:sz w:val="28"/>
          <w:szCs w:val="28"/>
          <w:lang w:eastAsia="en-US"/>
        </w:rPr>
        <w:t xml:space="preserve"> :</w:t>
      </w:r>
      <w:proofErr w:type="gramEnd"/>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-постановлением Правительства Российской Федерации от 01.10.2015 № 1050;</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-постановлением Правительства Российской Федерации от 25.12.2015 № 1440;</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xml:space="preserve">-постановлением Правительства Российской Федерации и от 14.06.2013 № 502. </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lastRenderedPageBreak/>
        <w:t xml:space="preserve">     В случае</w:t>
      </w:r>
      <w:proofErr w:type="gramStart"/>
      <w:r w:rsidRPr="00384E24">
        <w:rPr>
          <w:rFonts w:eastAsia="Calibri"/>
          <w:sz w:val="28"/>
          <w:szCs w:val="28"/>
          <w:lang w:eastAsia="en-US"/>
        </w:rPr>
        <w:t>,</w:t>
      </w:r>
      <w:proofErr w:type="gramEnd"/>
      <w:r w:rsidRPr="00384E24">
        <w:rPr>
          <w:rFonts w:eastAsia="Calibri"/>
          <w:sz w:val="28"/>
          <w:szCs w:val="28"/>
          <w:lang w:eastAsia="en-US"/>
        </w:rPr>
        <w:t xml:space="preserve">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384E24">
        <w:rPr>
          <w:rFonts w:eastAsia="Calibri"/>
          <w:sz w:val="28"/>
          <w:szCs w:val="28"/>
          <w:lang w:eastAsia="en-US"/>
        </w:rPr>
        <w:t>программы комплексного развития систем коммунальной инфраструктуры поселений</w:t>
      </w:r>
      <w:proofErr w:type="gramEnd"/>
      <w:r w:rsidRPr="00384E24">
        <w:rPr>
          <w:rFonts w:eastAsia="Calibri"/>
          <w:sz w:val="28"/>
          <w:szCs w:val="28"/>
          <w:lang w:eastAsia="en-US"/>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384E24" w:rsidRPr="00384E24" w:rsidRDefault="00384E24" w:rsidP="00384E24">
      <w:pPr>
        <w:jc w:val="both"/>
        <w:rPr>
          <w:sz w:val="28"/>
          <w:szCs w:val="28"/>
        </w:rPr>
      </w:pPr>
    </w:p>
    <w:p w:rsidR="00384E24" w:rsidRPr="00384E24" w:rsidRDefault="00384E24" w:rsidP="00384E24">
      <w:pPr>
        <w:spacing w:line="276" w:lineRule="auto"/>
        <w:jc w:val="both"/>
        <w:rPr>
          <w:sz w:val="28"/>
          <w:szCs w:val="28"/>
        </w:rPr>
      </w:pPr>
      <w:r w:rsidRPr="00384E24">
        <w:rPr>
          <w:sz w:val="28"/>
          <w:szCs w:val="28"/>
        </w:rPr>
        <w:t xml:space="preserve">     9.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предусмотренных указанными программами и включать в себя:</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паспорт Программы;</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характеристику существующего состояния  инфраструктуры (коммунальной, транспортной, социальной);</w:t>
      </w:r>
    </w:p>
    <w:p w:rsidR="00384E24" w:rsidRPr="00384E24" w:rsidRDefault="00384E24" w:rsidP="00384E24">
      <w:pPr>
        <w:spacing w:line="276" w:lineRule="auto"/>
        <w:jc w:val="both"/>
        <w:rPr>
          <w:rFonts w:eastAsia="Calibri"/>
          <w:sz w:val="28"/>
          <w:szCs w:val="28"/>
          <w:lang w:eastAsia="en-US"/>
        </w:rPr>
      </w:pPr>
      <w:proofErr w:type="gramStart"/>
      <w:r w:rsidRPr="00384E24">
        <w:rPr>
          <w:rFonts w:eastAsia="Calibri"/>
          <w:sz w:val="28"/>
          <w:szCs w:val="28"/>
          <w:lang w:eastAsia="en-US"/>
        </w:rPr>
        <w:t xml:space="preserve">-   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Pr>
          <w:rFonts w:eastAsia="Calibri"/>
          <w:sz w:val="28"/>
          <w:szCs w:val="28"/>
          <w:lang w:eastAsia="en-US"/>
        </w:rPr>
        <w:t>1-Иткуловский</w:t>
      </w:r>
      <w:r w:rsidRPr="00384E24">
        <w:rPr>
          <w:rFonts w:eastAsia="Calibri"/>
          <w:sz w:val="28"/>
          <w:szCs w:val="28"/>
          <w:lang w:eastAsia="en-US"/>
        </w:rPr>
        <w:t xml:space="preserve"> сельсовет МР </w:t>
      </w:r>
      <w:proofErr w:type="spellStart"/>
      <w:r w:rsidRPr="00384E24">
        <w:rPr>
          <w:rFonts w:eastAsia="Calibri"/>
          <w:sz w:val="28"/>
          <w:szCs w:val="28"/>
          <w:lang w:eastAsia="en-US"/>
        </w:rPr>
        <w:t>Баймакский</w:t>
      </w:r>
      <w:proofErr w:type="spellEnd"/>
      <w:r w:rsidRPr="00384E24">
        <w:rPr>
          <w:rFonts w:eastAsia="Calibri"/>
          <w:sz w:val="28"/>
          <w:szCs w:val="28"/>
          <w:lang w:eastAsia="en-US"/>
        </w:rPr>
        <w:t xml:space="preserve">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оценку объемов и </w:t>
      </w:r>
      <w:hyperlink r:id="rId10" w:tooltip="Источники финансирования" w:history="1">
        <w:r w:rsidRPr="00384E24">
          <w:rPr>
            <w:rFonts w:eastAsia="Calibri"/>
            <w:color w:val="0000FF"/>
            <w:sz w:val="28"/>
            <w:szCs w:val="28"/>
            <w:u w:val="single"/>
            <w:bdr w:val="none" w:sz="0" w:space="0" w:color="auto" w:frame="1"/>
            <w:lang w:eastAsia="en-US"/>
          </w:rPr>
          <w:t>источников финансирования</w:t>
        </w:r>
      </w:hyperlink>
      <w:r w:rsidRPr="00384E24">
        <w:rPr>
          <w:rFonts w:eastAsia="Calibri"/>
          <w:sz w:val="28"/>
          <w:szCs w:val="28"/>
          <w:lang w:eastAsia="en-US"/>
        </w:rPr>
        <w:t xml:space="preserve">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Pr>
          <w:rFonts w:eastAsia="Calibri"/>
          <w:sz w:val="28"/>
          <w:szCs w:val="28"/>
          <w:lang w:eastAsia="en-US"/>
        </w:rPr>
        <w:t>1-Иткуловский</w:t>
      </w:r>
      <w:r w:rsidRPr="00384E24">
        <w:rPr>
          <w:rFonts w:eastAsia="Calibri"/>
          <w:sz w:val="28"/>
          <w:szCs w:val="28"/>
          <w:lang w:eastAsia="en-US"/>
        </w:rPr>
        <w:t xml:space="preserve"> сельсовет МР </w:t>
      </w:r>
      <w:proofErr w:type="spellStart"/>
      <w:r w:rsidRPr="00384E24">
        <w:rPr>
          <w:rFonts w:eastAsia="Calibri"/>
          <w:sz w:val="28"/>
          <w:szCs w:val="28"/>
          <w:lang w:eastAsia="en-US"/>
        </w:rPr>
        <w:t>Баймакский</w:t>
      </w:r>
      <w:proofErr w:type="spellEnd"/>
      <w:r w:rsidRPr="00384E24">
        <w:rPr>
          <w:rFonts w:eastAsia="Calibri"/>
          <w:sz w:val="28"/>
          <w:szCs w:val="28"/>
          <w:lang w:eastAsia="en-US"/>
        </w:rPr>
        <w:t xml:space="preserve"> район РБ;</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целевые индикаторы Программы, включающие технико-экономические, финансовые и социально-экономические показатели развития коммунальной, транспортной, социальной инфраструктуры (устанавливаются по каждому мероприятию и по каждому виду объектов инфраструктуры);</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xml:space="preserve">- оценку эффективности мероприятий, включенных в Программу, в том числе с точки </w:t>
      </w:r>
      <w:proofErr w:type="gramStart"/>
      <w:r w:rsidRPr="00384E24">
        <w:rPr>
          <w:rFonts w:eastAsia="Calibri"/>
          <w:sz w:val="28"/>
          <w:szCs w:val="28"/>
          <w:lang w:eastAsia="en-US"/>
        </w:rPr>
        <w:t>зрения достижения расчетного уровня обеспеченности населения</w:t>
      </w:r>
      <w:proofErr w:type="gramEnd"/>
      <w:r w:rsidRPr="00384E24">
        <w:rPr>
          <w:rFonts w:eastAsia="Calibri"/>
          <w:sz w:val="28"/>
          <w:szCs w:val="28"/>
          <w:lang w:eastAsia="en-US"/>
        </w:rPr>
        <w:t xml:space="preserve"> поселения, городского округа услугами, предоставляемыми с помощью объектов коммунальной, </w:t>
      </w:r>
      <w:r w:rsidRPr="00384E24">
        <w:rPr>
          <w:rFonts w:eastAsia="Calibri"/>
          <w:sz w:val="28"/>
          <w:szCs w:val="28"/>
          <w:lang w:eastAsia="en-US"/>
        </w:rPr>
        <w:lastRenderedPageBreak/>
        <w:t>транспортной, социальной инфраструктуры, в соответствии с нормативами градостроительного проектирования соответственно поселения или городского округа;</w:t>
      </w:r>
    </w:p>
    <w:p w:rsidR="00384E24" w:rsidRPr="00384E24" w:rsidRDefault="00384E24" w:rsidP="00384E24">
      <w:pPr>
        <w:spacing w:line="276" w:lineRule="auto"/>
        <w:jc w:val="both"/>
        <w:rPr>
          <w:rFonts w:eastAsia="Calibri"/>
          <w:sz w:val="28"/>
          <w:szCs w:val="28"/>
          <w:lang w:eastAsia="en-US"/>
        </w:rPr>
      </w:pPr>
      <w:r w:rsidRPr="00384E24">
        <w:rPr>
          <w:rFonts w:eastAsia="Calibri"/>
          <w:sz w:val="28"/>
          <w:szCs w:val="28"/>
          <w:lang w:eastAsia="en-US"/>
        </w:rPr>
        <w:t>- предложения по совершенствованию нормативно-правового и информационного обеспечения развития коммунальной, транспортной, социальной инфраструктуры, направленные на достижение </w:t>
      </w:r>
      <w:hyperlink r:id="rId11" w:tooltip="Целевые показатели" w:history="1">
        <w:r w:rsidRPr="00384E24">
          <w:rPr>
            <w:rFonts w:eastAsia="Calibri"/>
            <w:color w:val="0000FF"/>
            <w:sz w:val="28"/>
            <w:szCs w:val="28"/>
            <w:u w:val="single"/>
            <w:bdr w:val="none" w:sz="0" w:space="0" w:color="auto" w:frame="1"/>
            <w:lang w:eastAsia="en-US"/>
          </w:rPr>
          <w:t>целевых показателей</w:t>
        </w:r>
      </w:hyperlink>
      <w:r w:rsidRPr="00384E24">
        <w:rPr>
          <w:rFonts w:eastAsia="Calibri"/>
          <w:sz w:val="28"/>
          <w:szCs w:val="28"/>
          <w:lang w:eastAsia="en-US"/>
        </w:rPr>
        <w:t> Программы.</w:t>
      </w:r>
    </w:p>
    <w:p w:rsidR="00384E24" w:rsidRPr="00384E24" w:rsidRDefault="00384E24" w:rsidP="00384E24">
      <w:pPr>
        <w:spacing w:line="276" w:lineRule="auto"/>
        <w:jc w:val="both"/>
        <w:rPr>
          <w:rFonts w:eastAsia="Calibri"/>
          <w:sz w:val="28"/>
          <w:szCs w:val="28"/>
          <w:lang w:eastAsia="en-US"/>
        </w:rPr>
      </w:pPr>
    </w:p>
    <w:p w:rsidR="00384E24" w:rsidRPr="00384E24" w:rsidRDefault="00384E24" w:rsidP="00384E24">
      <w:pPr>
        <w:spacing w:line="276" w:lineRule="auto"/>
        <w:ind w:firstLine="540"/>
        <w:jc w:val="both"/>
        <w:rPr>
          <w:rFonts w:ascii="Verdana" w:hAnsi="Verdana"/>
          <w:sz w:val="28"/>
          <w:szCs w:val="28"/>
        </w:rPr>
      </w:pPr>
      <w:r w:rsidRPr="00384E24">
        <w:rPr>
          <w:sz w:val="28"/>
          <w:szCs w:val="28"/>
        </w:rPr>
        <w:t>10.  В случае</w:t>
      </w:r>
      <w:proofErr w:type="gramStart"/>
      <w:r w:rsidRPr="00384E24">
        <w:rPr>
          <w:sz w:val="28"/>
          <w:szCs w:val="28"/>
        </w:rPr>
        <w:t>,</w:t>
      </w:r>
      <w:proofErr w:type="gramEnd"/>
      <w:r w:rsidRPr="00384E24">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84E24">
        <w:rPr>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84E24">
        <w:rPr>
          <w:sz w:val="28"/>
          <w:szCs w:val="28"/>
        </w:rPr>
        <w:t>, даты внесения в них изменений.</w:t>
      </w:r>
    </w:p>
    <w:p w:rsidR="00384E24" w:rsidRPr="00384E24" w:rsidRDefault="00384E24" w:rsidP="00384E24">
      <w:pPr>
        <w:spacing w:line="276" w:lineRule="auto"/>
        <w:ind w:firstLine="540"/>
        <w:jc w:val="both"/>
        <w:rPr>
          <w:color w:val="000000"/>
          <w:sz w:val="28"/>
          <w:szCs w:val="28"/>
        </w:rPr>
      </w:pPr>
    </w:p>
    <w:p w:rsidR="00384E24" w:rsidRPr="00384E24" w:rsidRDefault="00384E24" w:rsidP="00384E24">
      <w:pPr>
        <w:spacing w:line="276" w:lineRule="auto"/>
        <w:ind w:firstLine="540"/>
        <w:jc w:val="both"/>
        <w:rPr>
          <w:rFonts w:ascii="Verdana" w:hAnsi="Verdana"/>
          <w:sz w:val="28"/>
          <w:szCs w:val="28"/>
        </w:rPr>
      </w:pPr>
      <w:r w:rsidRPr="00384E24">
        <w:rPr>
          <w:sz w:val="28"/>
          <w:szCs w:val="28"/>
        </w:rPr>
        <w:t>11. В случае</w:t>
      </w:r>
      <w:proofErr w:type="gramStart"/>
      <w:r w:rsidRPr="00384E24">
        <w:rPr>
          <w:sz w:val="28"/>
          <w:szCs w:val="28"/>
        </w:rPr>
        <w:t>,</w:t>
      </w:r>
      <w:proofErr w:type="gramEnd"/>
      <w:r w:rsidRPr="00384E24">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84E24">
        <w:rPr>
          <w:sz w:val="28"/>
          <w:szCs w:val="28"/>
        </w:rPr>
        <w:t>с даты утверждения</w:t>
      </w:r>
      <w:proofErr w:type="gramEnd"/>
      <w:r w:rsidRPr="00384E24">
        <w:rPr>
          <w:sz w:val="28"/>
          <w:szCs w:val="28"/>
        </w:rPr>
        <w:t xml:space="preserve"> таких программ и принятия таких решений вносятся соответствующие изменения.</w:t>
      </w:r>
    </w:p>
    <w:p w:rsidR="00384E24" w:rsidRPr="00384E24" w:rsidRDefault="00384E24" w:rsidP="00384E24">
      <w:pPr>
        <w:spacing w:after="200" w:line="276" w:lineRule="auto"/>
        <w:rPr>
          <w:rFonts w:ascii="Calibri" w:eastAsia="Calibri" w:hAnsi="Calibri"/>
          <w:sz w:val="28"/>
          <w:szCs w:val="28"/>
          <w:lang w:eastAsia="en-US"/>
        </w:rPr>
      </w:pPr>
    </w:p>
    <w:p w:rsidR="00384E24" w:rsidRPr="00384E24" w:rsidRDefault="00384E24" w:rsidP="00384E24">
      <w:pPr>
        <w:spacing w:line="276" w:lineRule="auto"/>
        <w:jc w:val="both"/>
        <w:rPr>
          <w:sz w:val="28"/>
          <w:szCs w:val="28"/>
        </w:rPr>
      </w:pPr>
    </w:p>
    <w:p w:rsidR="006B5A33" w:rsidRPr="00A23C1C" w:rsidRDefault="006B5A33" w:rsidP="00384E24"/>
    <w:sectPr w:rsidR="006B5A33" w:rsidRPr="00A23C1C" w:rsidSect="00CB2C5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99" w:rsidRDefault="00BC5099" w:rsidP="0008073E">
      <w:r>
        <w:separator/>
      </w:r>
    </w:p>
  </w:endnote>
  <w:endnote w:type="continuationSeparator" w:id="0">
    <w:p w:rsidR="00BC5099" w:rsidRDefault="00BC5099"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99" w:rsidRDefault="00BC5099" w:rsidP="0008073E">
      <w:r>
        <w:separator/>
      </w:r>
    </w:p>
  </w:footnote>
  <w:footnote w:type="continuationSeparator" w:id="0">
    <w:p w:rsidR="00BC5099" w:rsidRDefault="00BC5099"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7">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41A9"/>
    <w:rsid w:val="000257F4"/>
    <w:rsid w:val="00043A48"/>
    <w:rsid w:val="00056926"/>
    <w:rsid w:val="00076BD1"/>
    <w:rsid w:val="0008073E"/>
    <w:rsid w:val="0008403C"/>
    <w:rsid w:val="000A6FA9"/>
    <w:rsid w:val="000B47FE"/>
    <w:rsid w:val="000C073B"/>
    <w:rsid w:val="000D2A47"/>
    <w:rsid w:val="00104895"/>
    <w:rsid w:val="00107F93"/>
    <w:rsid w:val="00127D8D"/>
    <w:rsid w:val="001315A5"/>
    <w:rsid w:val="00153633"/>
    <w:rsid w:val="00156CE1"/>
    <w:rsid w:val="00156FD9"/>
    <w:rsid w:val="00161E3F"/>
    <w:rsid w:val="001877D1"/>
    <w:rsid w:val="00195607"/>
    <w:rsid w:val="001C26A6"/>
    <w:rsid w:val="001F136A"/>
    <w:rsid w:val="00220477"/>
    <w:rsid w:val="0022072F"/>
    <w:rsid w:val="00247887"/>
    <w:rsid w:val="00261D36"/>
    <w:rsid w:val="002747B2"/>
    <w:rsid w:val="00290C87"/>
    <w:rsid w:val="0029322F"/>
    <w:rsid w:val="002945C2"/>
    <w:rsid w:val="002A2BC1"/>
    <w:rsid w:val="002B2B09"/>
    <w:rsid w:val="00305BE9"/>
    <w:rsid w:val="00315CDE"/>
    <w:rsid w:val="003473F5"/>
    <w:rsid w:val="00353712"/>
    <w:rsid w:val="00355A47"/>
    <w:rsid w:val="00356E2A"/>
    <w:rsid w:val="0037748C"/>
    <w:rsid w:val="00384E24"/>
    <w:rsid w:val="00385EBC"/>
    <w:rsid w:val="0039206B"/>
    <w:rsid w:val="003A4CD2"/>
    <w:rsid w:val="003A55F8"/>
    <w:rsid w:val="003A63D0"/>
    <w:rsid w:val="003C0306"/>
    <w:rsid w:val="003C30FC"/>
    <w:rsid w:val="003F07CE"/>
    <w:rsid w:val="0040387D"/>
    <w:rsid w:val="004112F0"/>
    <w:rsid w:val="00441654"/>
    <w:rsid w:val="00442D60"/>
    <w:rsid w:val="00495E9B"/>
    <w:rsid w:val="004B3DF3"/>
    <w:rsid w:val="004C66D8"/>
    <w:rsid w:val="004E332E"/>
    <w:rsid w:val="00504CB6"/>
    <w:rsid w:val="00515DCE"/>
    <w:rsid w:val="0052143F"/>
    <w:rsid w:val="00576202"/>
    <w:rsid w:val="005B1FCB"/>
    <w:rsid w:val="005D63CB"/>
    <w:rsid w:val="005F4012"/>
    <w:rsid w:val="00601A6F"/>
    <w:rsid w:val="006035DF"/>
    <w:rsid w:val="006110D3"/>
    <w:rsid w:val="00614273"/>
    <w:rsid w:val="006176DE"/>
    <w:rsid w:val="006274AD"/>
    <w:rsid w:val="00631D34"/>
    <w:rsid w:val="00652617"/>
    <w:rsid w:val="00672232"/>
    <w:rsid w:val="006B1B0A"/>
    <w:rsid w:val="006B5A33"/>
    <w:rsid w:val="0070591D"/>
    <w:rsid w:val="0070704E"/>
    <w:rsid w:val="007109D5"/>
    <w:rsid w:val="00716049"/>
    <w:rsid w:val="00717B48"/>
    <w:rsid w:val="0072184E"/>
    <w:rsid w:val="00721D0C"/>
    <w:rsid w:val="00721FC4"/>
    <w:rsid w:val="00756AFA"/>
    <w:rsid w:val="007617F7"/>
    <w:rsid w:val="0076709D"/>
    <w:rsid w:val="007673C0"/>
    <w:rsid w:val="00772878"/>
    <w:rsid w:val="007737D6"/>
    <w:rsid w:val="007A52C5"/>
    <w:rsid w:val="007A733C"/>
    <w:rsid w:val="007B490D"/>
    <w:rsid w:val="007B517F"/>
    <w:rsid w:val="007B5EFC"/>
    <w:rsid w:val="007E1C94"/>
    <w:rsid w:val="008038B5"/>
    <w:rsid w:val="00807DBD"/>
    <w:rsid w:val="008145BB"/>
    <w:rsid w:val="00842664"/>
    <w:rsid w:val="0084337C"/>
    <w:rsid w:val="00845B1A"/>
    <w:rsid w:val="00855BA3"/>
    <w:rsid w:val="00871FB4"/>
    <w:rsid w:val="00883465"/>
    <w:rsid w:val="00893496"/>
    <w:rsid w:val="008A61CE"/>
    <w:rsid w:val="008B5054"/>
    <w:rsid w:val="008D5862"/>
    <w:rsid w:val="008E01E2"/>
    <w:rsid w:val="00903615"/>
    <w:rsid w:val="00923A30"/>
    <w:rsid w:val="00943306"/>
    <w:rsid w:val="00965D3F"/>
    <w:rsid w:val="00966AF6"/>
    <w:rsid w:val="00994A8F"/>
    <w:rsid w:val="009B5385"/>
    <w:rsid w:val="009C04DE"/>
    <w:rsid w:val="009C6004"/>
    <w:rsid w:val="009D0420"/>
    <w:rsid w:val="009D7FDF"/>
    <w:rsid w:val="009F0C79"/>
    <w:rsid w:val="00A04F88"/>
    <w:rsid w:val="00A154CF"/>
    <w:rsid w:val="00A17054"/>
    <w:rsid w:val="00A23C1C"/>
    <w:rsid w:val="00A27ED7"/>
    <w:rsid w:val="00A42BCB"/>
    <w:rsid w:val="00A52B5D"/>
    <w:rsid w:val="00A901D5"/>
    <w:rsid w:val="00AB1D03"/>
    <w:rsid w:val="00AE718B"/>
    <w:rsid w:val="00B24C82"/>
    <w:rsid w:val="00B41A7F"/>
    <w:rsid w:val="00B72399"/>
    <w:rsid w:val="00B8189A"/>
    <w:rsid w:val="00B93905"/>
    <w:rsid w:val="00BB23F7"/>
    <w:rsid w:val="00BC5099"/>
    <w:rsid w:val="00BD2B8A"/>
    <w:rsid w:val="00C13093"/>
    <w:rsid w:val="00C1737F"/>
    <w:rsid w:val="00C35ACC"/>
    <w:rsid w:val="00C438E8"/>
    <w:rsid w:val="00C61885"/>
    <w:rsid w:val="00C74CD1"/>
    <w:rsid w:val="00C83411"/>
    <w:rsid w:val="00C86770"/>
    <w:rsid w:val="00C87B45"/>
    <w:rsid w:val="00CA0A8A"/>
    <w:rsid w:val="00CB2C52"/>
    <w:rsid w:val="00CD721E"/>
    <w:rsid w:val="00CE4811"/>
    <w:rsid w:val="00CE4E29"/>
    <w:rsid w:val="00CF7319"/>
    <w:rsid w:val="00D240AB"/>
    <w:rsid w:val="00D51C08"/>
    <w:rsid w:val="00D77BDC"/>
    <w:rsid w:val="00D90858"/>
    <w:rsid w:val="00D937FD"/>
    <w:rsid w:val="00DA3266"/>
    <w:rsid w:val="00DD029E"/>
    <w:rsid w:val="00DD5923"/>
    <w:rsid w:val="00DF285B"/>
    <w:rsid w:val="00E436DD"/>
    <w:rsid w:val="00E561C0"/>
    <w:rsid w:val="00E662B5"/>
    <w:rsid w:val="00E84D44"/>
    <w:rsid w:val="00E966E8"/>
    <w:rsid w:val="00EA01B4"/>
    <w:rsid w:val="00EA387A"/>
    <w:rsid w:val="00EB42EF"/>
    <w:rsid w:val="00EC53CA"/>
    <w:rsid w:val="00EC79A6"/>
    <w:rsid w:val="00ED29B4"/>
    <w:rsid w:val="00ED338F"/>
    <w:rsid w:val="00F0127E"/>
    <w:rsid w:val="00F3098C"/>
    <w:rsid w:val="00F4610C"/>
    <w:rsid w:val="00F64C31"/>
    <w:rsid w:val="00F66CA1"/>
    <w:rsid w:val="00F75047"/>
    <w:rsid w:val="00F92122"/>
    <w:rsid w:val="00FB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CB2C5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CB2C52"/>
    <w:rPr>
      <w:rFonts w:ascii="Times New Roman CYR" w:eastAsiaTheme="minorEastAsia" w:hAnsi="Times New Roman CYR" w:cs="Times New Roman CYR"/>
      <w:b/>
      <w:bCs/>
      <w:color w:val="26282F"/>
      <w:sz w:val="24"/>
      <w:szCs w:val="24"/>
    </w:rPr>
  </w:style>
  <w:style w:type="character" w:customStyle="1" w:styleId="af4">
    <w:name w:val="Без интервала Знак"/>
    <w:link w:val="af5"/>
    <w:uiPriority w:val="99"/>
    <w:locked/>
    <w:rsid w:val="00CB2C52"/>
    <w:rPr>
      <w:sz w:val="28"/>
      <w:szCs w:val="24"/>
    </w:rPr>
  </w:style>
  <w:style w:type="paragraph" w:styleId="af5">
    <w:name w:val="No Spacing"/>
    <w:link w:val="af4"/>
    <w:uiPriority w:val="99"/>
    <w:qFormat/>
    <w:rsid w:val="00CB2C52"/>
    <w:pPr>
      <w:jc w:val="both"/>
    </w:pPr>
    <w:rPr>
      <w:sz w:val="28"/>
      <w:szCs w:val="24"/>
    </w:rPr>
  </w:style>
  <w:style w:type="paragraph" w:customStyle="1" w:styleId="af6">
    <w:name w:val="Нормальный (таблица)"/>
    <w:basedOn w:val="a"/>
    <w:next w:val="a"/>
    <w:uiPriority w:val="99"/>
    <w:rsid w:val="00CB2C52"/>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CB2C52"/>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uiPriority w:val="99"/>
    <w:rsid w:val="00CB2C52"/>
    <w:pPr>
      <w:spacing w:before="100" w:beforeAutospacing="1" w:after="100" w:afterAutospacing="1"/>
    </w:pPr>
    <w:rPr>
      <w:rFonts w:eastAsiaTheme="minorEastAsia"/>
    </w:rPr>
  </w:style>
  <w:style w:type="paragraph" w:customStyle="1" w:styleId="empty">
    <w:name w:val="empty"/>
    <w:basedOn w:val="a"/>
    <w:uiPriority w:val="99"/>
    <w:rsid w:val="00CB2C52"/>
    <w:pPr>
      <w:spacing w:before="100" w:beforeAutospacing="1" w:after="100" w:afterAutospacing="1"/>
    </w:pPr>
    <w:rPr>
      <w:rFonts w:eastAsiaTheme="minorEastAsia"/>
    </w:rPr>
  </w:style>
  <w:style w:type="paragraph" w:customStyle="1" w:styleId="s3">
    <w:name w:val="s_3"/>
    <w:basedOn w:val="a"/>
    <w:uiPriority w:val="99"/>
    <w:rsid w:val="00CB2C52"/>
    <w:pPr>
      <w:spacing w:before="100" w:beforeAutospacing="1" w:after="100" w:afterAutospacing="1"/>
    </w:pPr>
    <w:rPr>
      <w:rFonts w:eastAsiaTheme="minorEastAsia"/>
    </w:rPr>
  </w:style>
  <w:style w:type="paragraph" w:customStyle="1" w:styleId="s37">
    <w:name w:val="s_37"/>
    <w:basedOn w:val="a"/>
    <w:uiPriority w:val="99"/>
    <w:rsid w:val="00CB2C52"/>
    <w:pPr>
      <w:spacing w:before="100" w:beforeAutospacing="1" w:after="100" w:afterAutospacing="1"/>
    </w:pPr>
    <w:rPr>
      <w:rFonts w:eastAsiaTheme="minorEastAsia"/>
    </w:rPr>
  </w:style>
  <w:style w:type="character" w:customStyle="1" w:styleId="af8">
    <w:name w:val="Цветовое выделение"/>
    <w:uiPriority w:val="99"/>
    <w:rsid w:val="00CB2C52"/>
    <w:rPr>
      <w:b/>
      <w:bCs w:val="0"/>
      <w:color w:val="26282F"/>
    </w:rPr>
  </w:style>
  <w:style w:type="character" w:customStyle="1" w:styleId="af9">
    <w:name w:val="Гипертекстовая ссылка"/>
    <w:basedOn w:val="af8"/>
    <w:uiPriority w:val="99"/>
    <w:rsid w:val="00CB2C52"/>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CB2C5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CB2C52"/>
    <w:rPr>
      <w:rFonts w:ascii="Times New Roman CYR" w:eastAsiaTheme="minorEastAsia" w:hAnsi="Times New Roman CYR" w:cs="Times New Roman CYR"/>
      <w:b/>
      <w:bCs/>
      <w:color w:val="26282F"/>
      <w:sz w:val="24"/>
      <w:szCs w:val="24"/>
    </w:rPr>
  </w:style>
  <w:style w:type="character" w:customStyle="1" w:styleId="af4">
    <w:name w:val="Без интервала Знак"/>
    <w:link w:val="af5"/>
    <w:uiPriority w:val="99"/>
    <w:locked/>
    <w:rsid w:val="00CB2C52"/>
    <w:rPr>
      <w:sz w:val="28"/>
      <w:szCs w:val="24"/>
    </w:rPr>
  </w:style>
  <w:style w:type="paragraph" w:styleId="af5">
    <w:name w:val="No Spacing"/>
    <w:link w:val="af4"/>
    <w:uiPriority w:val="99"/>
    <w:qFormat/>
    <w:rsid w:val="00CB2C52"/>
    <w:pPr>
      <w:jc w:val="both"/>
    </w:pPr>
    <w:rPr>
      <w:sz w:val="28"/>
      <w:szCs w:val="24"/>
    </w:rPr>
  </w:style>
  <w:style w:type="paragraph" w:customStyle="1" w:styleId="af6">
    <w:name w:val="Нормальный (таблица)"/>
    <w:basedOn w:val="a"/>
    <w:next w:val="a"/>
    <w:uiPriority w:val="99"/>
    <w:rsid w:val="00CB2C52"/>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CB2C52"/>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uiPriority w:val="99"/>
    <w:rsid w:val="00CB2C52"/>
    <w:pPr>
      <w:spacing w:before="100" w:beforeAutospacing="1" w:after="100" w:afterAutospacing="1"/>
    </w:pPr>
    <w:rPr>
      <w:rFonts w:eastAsiaTheme="minorEastAsia"/>
    </w:rPr>
  </w:style>
  <w:style w:type="paragraph" w:customStyle="1" w:styleId="empty">
    <w:name w:val="empty"/>
    <w:basedOn w:val="a"/>
    <w:uiPriority w:val="99"/>
    <w:rsid w:val="00CB2C52"/>
    <w:pPr>
      <w:spacing w:before="100" w:beforeAutospacing="1" w:after="100" w:afterAutospacing="1"/>
    </w:pPr>
    <w:rPr>
      <w:rFonts w:eastAsiaTheme="minorEastAsia"/>
    </w:rPr>
  </w:style>
  <w:style w:type="paragraph" w:customStyle="1" w:styleId="s3">
    <w:name w:val="s_3"/>
    <w:basedOn w:val="a"/>
    <w:uiPriority w:val="99"/>
    <w:rsid w:val="00CB2C52"/>
    <w:pPr>
      <w:spacing w:before="100" w:beforeAutospacing="1" w:after="100" w:afterAutospacing="1"/>
    </w:pPr>
    <w:rPr>
      <w:rFonts w:eastAsiaTheme="minorEastAsia"/>
    </w:rPr>
  </w:style>
  <w:style w:type="paragraph" w:customStyle="1" w:styleId="s37">
    <w:name w:val="s_37"/>
    <w:basedOn w:val="a"/>
    <w:uiPriority w:val="99"/>
    <w:rsid w:val="00CB2C52"/>
    <w:pPr>
      <w:spacing w:before="100" w:beforeAutospacing="1" w:after="100" w:afterAutospacing="1"/>
    </w:pPr>
    <w:rPr>
      <w:rFonts w:eastAsiaTheme="minorEastAsia"/>
    </w:rPr>
  </w:style>
  <w:style w:type="character" w:customStyle="1" w:styleId="af8">
    <w:name w:val="Цветовое выделение"/>
    <w:uiPriority w:val="99"/>
    <w:rsid w:val="00CB2C52"/>
    <w:rPr>
      <w:b/>
      <w:bCs w:val="0"/>
      <w:color w:val="26282F"/>
    </w:rPr>
  </w:style>
  <w:style w:type="character" w:customStyle="1" w:styleId="af9">
    <w:name w:val="Гипертекстовая ссылка"/>
    <w:basedOn w:val="af8"/>
    <w:uiPriority w:val="99"/>
    <w:rsid w:val="00CB2C52"/>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68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tcelevie_pokazateli/" TargetMode="External"/><Relationship Id="rId5" Type="http://schemas.openxmlformats.org/officeDocument/2006/relationships/webSettings" Target="webSettings.xml"/><Relationship Id="rId10" Type="http://schemas.openxmlformats.org/officeDocument/2006/relationships/hyperlink" Target="https://pandia.ru/text/category/istochniki_finansirovaniya/" TargetMode="External"/><Relationship Id="rId4" Type="http://schemas.openxmlformats.org/officeDocument/2006/relationships/settings" Target="settings.xml"/><Relationship Id="rId9" Type="http://schemas.openxmlformats.org/officeDocument/2006/relationships/hyperlink" Target="http://1-itku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2</cp:revision>
  <cp:lastPrinted>2019-01-29T10:40:00Z</cp:lastPrinted>
  <dcterms:created xsi:type="dcterms:W3CDTF">2019-09-05T09:20:00Z</dcterms:created>
  <dcterms:modified xsi:type="dcterms:W3CDTF">2019-09-05T09:20:00Z</dcterms:modified>
</cp:coreProperties>
</file>